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540EBC">
      <w:pPr>
        <w:jc w:val="center"/>
        <w:rPr>
          <w:rFonts w:hint="eastAsia" w:asciiTheme="majorEastAsia" w:hAnsiTheme="majorEastAsia" w:eastAsiaTheme="majorEastAsia" w:cstheme="majorEastAsia"/>
          <w:b/>
          <w:bCs/>
          <w:color w:val="auto"/>
          <w:spacing w:val="2"/>
          <w:sz w:val="32"/>
          <w:szCs w:val="32"/>
          <w:lang w:val="en-US" w:eastAsia="zh-CN"/>
        </w:rPr>
      </w:pPr>
      <w:bookmarkStart w:id="0" w:name="_GoBack"/>
      <w:r>
        <w:rPr>
          <w:rFonts w:hint="eastAsia" w:asciiTheme="majorEastAsia" w:hAnsiTheme="majorEastAsia" w:eastAsiaTheme="majorEastAsia" w:cstheme="majorEastAsia"/>
          <w:b/>
          <w:bCs/>
          <w:color w:val="auto"/>
          <w:spacing w:val="2"/>
          <w:sz w:val="32"/>
          <w:szCs w:val="32"/>
        </w:rPr>
        <w:t>医院综合运营管理系统信息平台</w:t>
      </w:r>
      <w:r>
        <w:rPr>
          <w:rFonts w:hint="eastAsia" w:asciiTheme="majorEastAsia" w:hAnsiTheme="majorEastAsia" w:eastAsiaTheme="majorEastAsia" w:cstheme="majorEastAsia"/>
          <w:b/>
          <w:bCs/>
          <w:color w:val="auto"/>
          <w:spacing w:val="-70"/>
          <w:sz w:val="32"/>
          <w:szCs w:val="32"/>
        </w:rPr>
        <w:t xml:space="preserve"> </w:t>
      </w:r>
      <w:r>
        <w:rPr>
          <w:rFonts w:hint="eastAsia" w:asciiTheme="majorEastAsia" w:hAnsiTheme="majorEastAsia" w:eastAsiaTheme="majorEastAsia" w:cstheme="majorEastAsia"/>
          <w:b/>
          <w:bCs/>
          <w:color w:val="auto"/>
          <w:spacing w:val="2"/>
          <w:sz w:val="32"/>
          <w:szCs w:val="32"/>
        </w:rPr>
        <w:t>(</w:t>
      </w:r>
      <w:r>
        <w:rPr>
          <w:rFonts w:hint="eastAsia" w:asciiTheme="majorEastAsia" w:hAnsiTheme="majorEastAsia" w:eastAsiaTheme="majorEastAsia" w:cstheme="majorEastAsia"/>
          <w:b/>
          <w:bCs/>
          <w:color w:val="auto"/>
          <w:sz w:val="32"/>
          <w:szCs w:val="32"/>
        </w:rPr>
        <w:t>HRP</w:t>
      </w:r>
      <w:r>
        <w:rPr>
          <w:rFonts w:hint="eastAsia" w:asciiTheme="majorEastAsia" w:hAnsiTheme="majorEastAsia" w:eastAsiaTheme="majorEastAsia" w:cstheme="majorEastAsia"/>
          <w:b/>
          <w:bCs/>
          <w:color w:val="auto"/>
          <w:spacing w:val="2"/>
          <w:sz w:val="32"/>
          <w:szCs w:val="32"/>
        </w:rPr>
        <w:t xml:space="preserve">) </w:t>
      </w:r>
      <w:r>
        <w:rPr>
          <w:rFonts w:hint="eastAsia" w:asciiTheme="majorEastAsia" w:hAnsiTheme="majorEastAsia" w:eastAsiaTheme="majorEastAsia" w:cstheme="majorEastAsia"/>
          <w:b/>
          <w:bCs/>
          <w:color w:val="auto"/>
          <w:spacing w:val="2"/>
          <w:sz w:val="32"/>
          <w:szCs w:val="32"/>
          <w:lang w:val="en-US" w:eastAsia="zh-CN"/>
        </w:rPr>
        <w:t>维保服务</w:t>
      </w:r>
    </w:p>
    <w:p w14:paraId="08EFFB90">
      <w:pPr>
        <w:jc w:val="center"/>
        <w:rPr>
          <w:rFonts w:hint="eastAsia" w:asciiTheme="majorEastAsia" w:hAnsiTheme="majorEastAsia" w:eastAsiaTheme="majorEastAsia" w:cstheme="majorEastAsia"/>
          <w:b/>
          <w:bCs/>
          <w:color w:val="auto"/>
          <w:spacing w:val="1"/>
          <w:sz w:val="28"/>
          <w:szCs w:val="28"/>
          <w:lang w:val="en-US" w:eastAsia="zh-CN"/>
        </w:rPr>
      </w:pPr>
      <w:r>
        <w:rPr>
          <w:rFonts w:hint="eastAsia" w:asciiTheme="majorEastAsia" w:hAnsiTheme="majorEastAsia" w:eastAsiaTheme="majorEastAsia" w:cstheme="majorEastAsia"/>
          <w:b/>
          <w:bCs/>
          <w:color w:val="auto"/>
          <w:spacing w:val="2"/>
          <w:sz w:val="32"/>
          <w:szCs w:val="32"/>
          <w:lang w:val="en-US" w:eastAsia="zh-CN"/>
        </w:rPr>
        <w:t>采购</w:t>
      </w:r>
      <w:r>
        <w:rPr>
          <w:rFonts w:hint="eastAsia" w:asciiTheme="majorEastAsia" w:hAnsiTheme="majorEastAsia" w:eastAsiaTheme="majorEastAsia" w:cstheme="majorEastAsia"/>
          <w:b/>
          <w:bCs/>
          <w:color w:val="auto"/>
          <w:spacing w:val="1"/>
          <w:sz w:val="32"/>
          <w:szCs w:val="32"/>
        </w:rPr>
        <w:t>项目</w:t>
      </w:r>
      <w:r>
        <w:rPr>
          <w:rFonts w:hint="eastAsia" w:asciiTheme="majorEastAsia" w:hAnsiTheme="majorEastAsia" w:eastAsiaTheme="majorEastAsia" w:cstheme="majorEastAsia"/>
          <w:b/>
          <w:bCs/>
          <w:color w:val="auto"/>
          <w:spacing w:val="1"/>
          <w:sz w:val="32"/>
          <w:szCs w:val="32"/>
          <w:lang w:val="en-US" w:eastAsia="zh-CN"/>
        </w:rPr>
        <w:t>需求</w:t>
      </w:r>
      <w:bookmarkEnd w:id="0"/>
    </w:p>
    <w:p w14:paraId="0B080EB2">
      <w:pPr>
        <w:keepNext w:val="0"/>
        <w:keepLines w:val="0"/>
        <w:pageBreakBefore w:val="0"/>
        <w:widowControl w:val="0"/>
        <w:kinsoku/>
        <w:wordWrap/>
        <w:overflowPunct/>
        <w:topLinePunct w:val="0"/>
        <w:autoSpaceDE/>
        <w:autoSpaceDN/>
        <w:bidi w:val="0"/>
        <w:adjustRightInd/>
        <w:snapToGrid/>
        <w:ind w:firstLine="564" w:firstLineChars="200"/>
        <w:jc w:val="left"/>
        <w:textAlignment w:val="auto"/>
        <w:rPr>
          <w:rFonts w:hint="eastAsia" w:asciiTheme="majorEastAsia" w:hAnsiTheme="majorEastAsia" w:eastAsiaTheme="majorEastAsia" w:cstheme="majorEastAsia"/>
          <w:b w:val="0"/>
          <w:bCs w:val="0"/>
          <w:color w:val="auto"/>
          <w:spacing w:val="1"/>
          <w:sz w:val="28"/>
          <w:szCs w:val="28"/>
          <w:lang w:val="en-US" w:eastAsia="zh-CN"/>
        </w:rPr>
      </w:pPr>
      <w:r>
        <w:rPr>
          <w:rFonts w:hint="eastAsia" w:asciiTheme="majorEastAsia" w:hAnsiTheme="majorEastAsia" w:eastAsiaTheme="majorEastAsia" w:cstheme="majorEastAsia"/>
          <w:b w:val="0"/>
          <w:bCs w:val="0"/>
          <w:color w:val="auto"/>
          <w:spacing w:val="1"/>
          <w:sz w:val="28"/>
          <w:szCs w:val="28"/>
          <w:lang w:val="en-US" w:eastAsia="zh-CN"/>
        </w:rPr>
        <w:t>一、售后服务范围</w:t>
      </w:r>
    </w:p>
    <w:p w14:paraId="0F2963F1">
      <w:pPr>
        <w:keepNext w:val="0"/>
        <w:keepLines w:val="0"/>
        <w:pageBreakBefore w:val="0"/>
        <w:widowControl w:val="0"/>
        <w:kinsoku/>
        <w:wordWrap/>
        <w:overflowPunct/>
        <w:topLinePunct w:val="0"/>
        <w:autoSpaceDE/>
        <w:autoSpaceDN/>
        <w:bidi w:val="0"/>
        <w:adjustRightInd/>
        <w:snapToGrid/>
        <w:ind w:firstLine="564" w:firstLineChars="200"/>
        <w:jc w:val="left"/>
        <w:textAlignment w:val="auto"/>
        <w:rPr>
          <w:rFonts w:hint="default" w:asciiTheme="majorEastAsia" w:hAnsiTheme="majorEastAsia" w:eastAsiaTheme="majorEastAsia" w:cstheme="majorEastAsia"/>
          <w:b w:val="0"/>
          <w:bCs w:val="0"/>
          <w:color w:val="auto"/>
          <w:spacing w:val="1"/>
          <w:sz w:val="28"/>
          <w:szCs w:val="28"/>
          <w:lang w:val="en-US" w:eastAsia="zh-CN"/>
        </w:rPr>
      </w:pPr>
      <w:r>
        <w:rPr>
          <w:rFonts w:hint="eastAsia" w:asciiTheme="majorEastAsia" w:hAnsiTheme="majorEastAsia" w:eastAsiaTheme="majorEastAsia" w:cstheme="majorEastAsia"/>
          <w:b w:val="0"/>
          <w:bCs w:val="0"/>
          <w:color w:val="auto"/>
          <w:spacing w:val="1"/>
          <w:sz w:val="28"/>
          <w:szCs w:val="28"/>
          <w:lang w:val="en-US" w:eastAsia="zh-CN"/>
        </w:rPr>
        <w:t>本协议售后服务范围为中国农业银行股份有限公司宿州分行安徽宿州市立医院银医通项目医院综合运营管理系统信息平台 (HRP)   项目售后服务。</w:t>
      </w:r>
    </w:p>
    <w:p w14:paraId="4F200F20">
      <w:pPr>
        <w:keepNext w:val="0"/>
        <w:keepLines w:val="0"/>
        <w:pageBreakBefore w:val="0"/>
        <w:widowControl w:val="0"/>
        <w:kinsoku/>
        <w:wordWrap/>
        <w:overflowPunct/>
        <w:topLinePunct w:val="0"/>
        <w:autoSpaceDE/>
        <w:autoSpaceDN/>
        <w:bidi w:val="0"/>
        <w:adjustRightInd/>
        <w:snapToGrid/>
        <w:ind w:firstLine="564" w:firstLineChars="200"/>
        <w:jc w:val="left"/>
        <w:textAlignment w:val="auto"/>
        <w:rPr>
          <w:rFonts w:hint="eastAsia" w:asciiTheme="majorEastAsia" w:hAnsiTheme="majorEastAsia" w:eastAsiaTheme="majorEastAsia" w:cstheme="majorEastAsia"/>
          <w:b w:val="0"/>
          <w:bCs w:val="0"/>
          <w:color w:val="auto"/>
          <w:spacing w:val="1"/>
          <w:sz w:val="28"/>
          <w:szCs w:val="28"/>
          <w:lang w:val="en-US" w:eastAsia="zh-CN"/>
        </w:rPr>
      </w:pPr>
      <w:r>
        <w:rPr>
          <w:rFonts w:hint="eastAsia" w:asciiTheme="majorEastAsia" w:hAnsiTheme="majorEastAsia" w:eastAsiaTheme="majorEastAsia" w:cstheme="majorEastAsia"/>
          <w:b w:val="0"/>
          <w:bCs w:val="0"/>
          <w:color w:val="auto"/>
          <w:spacing w:val="1"/>
          <w:sz w:val="28"/>
          <w:szCs w:val="28"/>
          <w:lang w:val="en-US" w:eastAsia="zh-CN"/>
        </w:rPr>
        <w:t>1、以财务为核心的业务整合</w:t>
      </w:r>
    </w:p>
    <w:p w14:paraId="4B020738">
      <w:pPr>
        <w:keepNext w:val="0"/>
        <w:keepLines w:val="0"/>
        <w:pageBreakBefore w:val="0"/>
        <w:widowControl w:val="0"/>
        <w:kinsoku/>
        <w:wordWrap/>
        <w:overflowPunct/>
        <w:topLinePunct w:val="0"/>
        <w:autoSpaceDE/>
        <w:autoSpaceDN/>
        <w:bidi w:val="0"/>
        <w:adjustRightInd/>
        <w:snapToGrid/>
        <w:ind w:firstLine="564" w:firstLineChars="200"/>
        <w:jc w:val="left"/>
        <w:textAlignment w:val="auto"/>
        <w:rPr>
          <w:rFonts w:hint="eastAsia" w:asciiTheme="majorEastAsia" w:hAnsiTheme="majorEastAsia" w:eastAsiaTheme="majorEastAsia" w:cstheme="majorEastAsia"/>
          <w:b w:val="0"/>
          <w:bCs w:val="0"/>
          <w:color w:val="auto"/>
          <w:spacing w:val="1"/>
          <w:sz w:val="28"/>
          <w:szCs w:val="28"/>
          <w:lang w:val="en-US" w:eastAsia="zh-CN"/>
        </w:rPr>
      </w:pPr>
      <w:r>
        <w:rPr>
          <w:rFonts w:hint="eastAsia" w:asciiTheme="majorEastAsia" w:hAnsiTheme="majorEastAsia" w:eastAsiaTheme="majorEastAsia" w:cstheme="majorEastAsia"/>
          <w:b w:val="0"/>
          <w:bCs w:val="0"/>
          <w:color w:val="auto"/>
          <w:spacing w:val="1"/>
          <w:sz w:val="28"/>
          <w:szCs w:val="28"/>
          <w:lang w:val="en-US" w:eastAsia="zh-CN"/>
        </w:rPr>
        <w:t>固定资产系统发生的入库、出库、维修、折旧等业务处理单据可自动生成会计凭证；物流管理系统发生的采购、入库、出库等业务处理单 据可自动生成会计凭证；HIS 系统发生的门诊收费、住院预交、出院结算、在院结算等业务单据可自动生成会计凭证；人力资源系统中的薪酬信息、人员归属信息与会计核算系统中的薪酬发放同步，并自动成成会计凭证。</w:t>
      </w:r>
    </w:p>
    <w:p w14:paraId="608B42F6">
      <w:pPr>
        <w:keepNext w:val="0"/>
        <w:keepLines w:val="0"/>
        <w:pageBreakBefore w:val="0"/>
        <w:widowControl w:val="0"/>
        <w:kinsoku/>
        <w:wordWrap/>
        <w:overflowPunct/>
        <w:topLinePunct w:val="0"/>
        <w:autoSpaceDE/>
        <w:autoSpaceDN/>
        <w:bidi w:val="0"/>
        <w:adjustRightInd/>
        <w:snapToGrid/>
        <w:ind w:firstLine="564" w:firstLineChars="200"/>
        <w:jc w:val="left"/>
        <w:textAlignment w:val="auto"/>
        <w:rPr>
          <w:rFonts w:hint="eastAsia" w:asciiTheme="majorEastAsia" w:hAnsiTheme="majorEastAsia" w:eastAsiaTheme="majorEastAsia" w:cstheme="majorEastAsia"/>
          <w:b w:val="0"/>
          <w:bCs w:val="0"/>
          <w:color w:val="auto"/>
          <w:spacing w:val="1"/>
          <w:sz w:val="28"/>
          <w:szCs w:val="28"/>
          <w:lang w:val="en-US" w:eastAsia="zh-CN"/>
        </w:rPr>
      </w:pPr>
      <w:r>
        <w:rPr>
          <w:rFonts w:hint="eastAsia" w:asciiTheme="majorEastAsia" w:hAnsiTheme="majorEastAsia" w:eastAsiaTheme="majorEastAsia" w:cstheme="majorEastAsia"/>
          <w:b w:val="0"/>
          <w:bCs w:val="0"/>
          <w:color w:val="auto"/>
          <w:spacing w:val="1"/>
          <w:sz w:val="28"/>
          <w:szCs w:val="28"/>
          <w:lang w:val="en-US" w:eastAsia="zh-CN"/>
        </w:rPr>
        <w:t>2、以预算为核心的业务整合</w:t>
      </w:r>
    </w:p>
    <w:p w14:paraId="330F009C">
      <w:pPr>
        <w:keepNext w:val="0"/>
        <w:keepLines w:val="0"/>
        <w:pageBreakBefore w:val="0"/>
        <w:widowControl w:val="0"/>
        <w:kinsoku/>
        <w:wordWrap/>
        <w:overflowPunct/>
        <w:topLinePunct w:val="0"/>
        <w:autoSpaceDE/>
        <w:autoSpaceDN/>
        <w:bidi w:val="0"/>
        <w:adjustRightInd/>
        <w:snapToGrid/>
        <w:ind w:firstLine="564" w:firstLineChars="200"/>
        <w:jc w:val="left"/>
        <w:textAlignment w:val="auto"/>
        <w:rPr>
          <w:rFonts w:hint="eastAsia" w:asciiTheme="majorEastAsia" w:hAnsiTheme="majorEastAsia" w:eastAsiaTheme="majorEastAsia" w:cstheme="majorEastAsia"/>
          <w:b w:val="0"/>
          <w:bCs w:val="0"/>
          <w:color w:val="auto"/>
          <w:spacing w:val="1"/>
          <w:sz w:val="28"/>
          <w:szCs w:val="28"/>
          <w:lang w:val="en-US" w:eastAsia="zh-CN"/>
        </w:rPr>
      </w:pPr>
      <w:r>
        <w:rPr>
          <w:rFonts w:hint="eastAsia" w:asciiTheme="majorEastAsia" w:hAnsiTheme="majorEastAsia" w:eastAsiaTheme="majorEastAsia" w:cstheme="majorEastAsia"/>
          <w:b w:val="0"/>
          <w:bCs w:val="0"/>
          <w:color w:val="auto"/>
          <w:spacing w:val="1"/>
          <w:sz w:val="28"/>
          <w:szCs w:val="28"/>
          <w:lang w:val="en-US" w:eastAsia="zh-CN"/>
        </w:rPr>
        <w:t>以预算编制和预算执行为核心，实现预算、成本、会计数据集成与 同源一致，建立全面预算管理体系；通过业务集成将设备、物资、采购、合同，人力、资金等业务执行过程纳入预算控制范围，建立全方位、全 过程的财经管理体系；强化预算管理的综合计划特征，建立以病种计划为核心的医院人财物优化能力，构建全面预算、成本管理、绩效评价协同的精益运营管理体系。</w:t>
      </w:r>
    </w:p>
    <w:p w14:paraId="40A43768">
      <w:pPr>
        <w:keepNext w:val="0"/>
        <w:keepLines w:val="0"/>
        <w:pageBreakBefore w:val="0"/>
        <w:widowControl w:val="0"/>
        <w:kinsoku/>
        <w:wordWrap/>
        <w:overflowPunct/>
        <w:topLinePunct w:val="0"/>
        <w:autoSpaceDE/>
        <w:autoSpaceDN/>
        <w:bidi w:val="0"/>
        <w:adjustRightInd/>
        <w:snapToGrid/>
        <w:ind w:firstLine="564" w:firstLineChars="200"/>
        <w:jc w:val="left"/>
        <w:textAlignment w:val="auto"/>
        <w:rPr>
          <w:rFonts w:hint="eastAsia" w:asciiTheme="majorEastAsia" w:hAnsiTheme="majorEastAsia" w:eastAsiaTheme="majorEastAsia" w:cstheme="majorEastAsia"/>
          <w:b w:val="0"/>
          <w:bCs w:val="0"/>
          <w:color w:val="auto"/>
          <w:spacing w:val="1"/>
          <w:sz w:val="28"/>
          <w:szCs w:val="28"/>
          <w:lang w:val="en-US" w:eastAsia="zh-CN"/>
        </w:rPr>
      </w:pPr>
      <w:r>
        <w:rPr>
          <w:rFonts w:hint="eastAsia" w:asciiTheme="majorEastAsia" w:hAnsiTheme="majorEastAsia" w:eastAsiaTheme="majorEastAsia" w:cstheme="majorEastAsia"/>
          <w:b w:val="0"/>
          <w:bCs w:val="0"/>
          <w:color w:val="auto"/>
          <w:spacing w:val="1"/>
          <w:sz w:val="28"/>
          <w:szCs w:val="28"/>
          <w:lang w:val="en-US" w:eastAsia="zh-CN"/>
        </w:rPr>
        <w:t>三、 服务内容及方式</w:t>
      </w:r>
    </w:p>
    <w:p w14:paraId="11290F1A">
      <w:pPr>
        <w:keepNext w:val="0"/>
        <w:keepLines w:val="0"/>
        <w:pageBreakBefore w:val="0"/>
        <w:widowControl w:val="0"/>
        <w:kinsoku/>
        <w:wordWrap/>
        <w:overflowPunct/>
        <w:topLinePunct w:val="0"/>
        <w:autoSpaceDE/>
        <w:autoSpaceDN/>
        <w:bidi w:val="0"/>
        <w:adjustRightInd/>
        <w:snapToGrid/>
        <w:ind w:firstLine="564" w:firstLineChars="200"/>
        <w:jc w:val="left"/>
        <w:textAlignment w:val="auto"/>
        <w:rPr>
          <w:rFonts w:hint="eastAsia" w:asciiTheme="majorEastAsia" w:hAnsiTheme="majorEastAsia" w:eastAsiaTheme="majorEastAsia" w:cstheme="majorEastAsia"/>
          <w:b w:val="0"/>
          <w:bCs w:val="0"/>
          <w:color w:val="auto"/>
          <w:spacing w:val="1"/>
          <w:sz w:val="28"/>
          <w:szCs w:val="28"/>
          <w:lang w:val="en-US" w:eastAsia="zh-CN"/>
        </w:rPr>
      </w:pPr>
      <w:r>
        <w:rPr>
          <w:rFonts w:hint="eastAsia" w:asciiTheme="majorEastAsia" w:hAnsiTheme="majorEastAsia" w:eastAsiaTheme="majorEastAsia" w:cstheme="majorEastAsia"/>
          <w:b w:val="0"/>
          <w:bCs w:val="0"/>
          <w:color w:val="auto"/>
          <w:spacing w:val="1"/>
          <w:sz w:val="28"/>
          <w:szCs w:val="28"/>
          <w:lang w:val="en-US" w:eastAsia="zh-CN"/>
        </w:rPr>
        <w:t>3.1标准售后服务支持</w:t>
      </w:r>
    </w:p>
    <w:p w14:paraId="4340B7E0">
      <w:pPr>
        <w:keepNext w:val="0"/>
        <w:keepLines w:val="0"/>
        <w:pageBreakBefore w:val="0"/>
        <w:widowControl w:val="0"/>
        <w:kinsoku/>
        <w:wordWrap/>
        <w:overflowPunct/>
        <w:topLinePunct w:val="0"/>
        <w:autoSpaceDE/>
        <w:autoSpaceDN/>
        <w:bidi w:val="0"/>
        <w:adjustRightInd/>
        <w:snapToGrid/>
        <w:ind w:firstLine="564" w:firstLineChars="200"/>
        <w:jc w:val="left"/>
        <w:textAlignment w:val="auto"/>
        <w:rPr>
          <w:rFonts w:hint="eastAsia" w:asciiTheme="majorEastAsia" w:hAnsiTheme="majorEastAsia" w:eastAsiaTheme="majorEastAsia" w:cstheme="majorEastAsia"/>
          <w:b w:val="0"/>
          <w:bCs w:val="0"/>
          <w:color w:val="auto"/>
          <w:spacing w:val="1"/>
          <w:sz w:val="28"/>
          <w:szCs w:val="28"/>
          <w:lang w:val="en-US" w:eastAsia="zh-CN"/>
        </w:rPr>
      </w:pPr>
      <w:r>
        <w:rPr>
          <w:rFonts w:hint="eastAsia" w:asciiTheme="majorEastAsia" w:hAnsiTheme="majorEastAsia" w:eastAsiaTheme="majorEastAsia" w:cstheme="majorEastAsia"/>
          <w:b w:val="0"/>
          <w:bCs w:val="0"/>
          <w:color w:val="auto"/>
          <w:spacing w:val="1"/>
          <w:sz w:val="28"/>
          <w:szCs w:val="28"/>
          <w:lang w:val="en-US" w:eastAsia="zh-CN"/>
        </w:rPr>
        <w:t>(1)在线应答</w:t>
      </w:r>
    </w:p>
    <w:p w14:paraId="7C36F8E8">
      <w:pPr>
        <w:keepNext w:val="0"/>
        <w:keepLines w:val="0"/>
        <w:pageBreakBefore w:val="0"/>
        <w:widowControl w:val="0"/>
        <w:kinsoku/>
        <w:wordWrap/>
        <w:overflowPunct/>
        <w:topLinePunct w:val="0"/>
        <w:autoSpaceDE/>
        <w:autoSpaceDN/>
        <w:bidi w:val="0"/>
        <w:adjustRightInd/>
        <w:snapToGrid/>
        <w:ind w:firstLine="564" w:firstLineChars="200"/>
        <w:jc w:val="left"/>
        <w:textAlignment w:val="auto"/>
        <w:rPr>
          <w:rFonts w:hint="eastAsia" w:asciiTheme="majorEastAsia" w:hAnsiTheme="majorEastAsia" w:eastAsiaTheme="majorEastAsia" w:cstheme="majorEastAsia"/>
          <w:b w:val="0"/>
          <w:bCs w:val="0"/>
          <w:color w:val="auto"/>
          <w:spacing w:val="1"/>
          <w:sz w:val="28"/>
          <w:szCs w:val="28"/>
          <w:lang w:val="en-US" w:eastAsia="zh-CN"/>
        </w:rPr>
      </w:pPr>
      <w:r>
        <w:rPr>
          <w:rFonts w:hint="eastAsia" w:asciiTheme="majorEastAsia" w:hAnsiTheme="majorEastAsia" w:eastAsiaTheme="majorEastAsia" w:cstheme="majorEastAsia"/>
          <w:b w:val="0"/>
          <w:bCs w:val="0"/>
          <w:color w:val="auto"/>
          <w:spacing w:val="1"/>
          <w:sz w:val="28"/>
          <w:szCs w:val="28"/>
          <w:lang w:val="en-US" w:eastAsia="zh-CN"/>
        </w:rPr>
        <w:t>电话在线服务</w:t>
      </w:r>
    </w:p>
    <w:p w14:paraId="690D5AAA">
      <w:pPr>
        <w:keepNext w:val="0"/>
        <w:keepLines w:val="0"/>
        <w:pageBreakBefore w:val="0"/>
        <w:widowControl w:val="0"/>
        <w:kinsoku/>
        <w:wordWrap/>
        <w:overflowPunct/>
        <w:topLinePunct w:val="0"/>
        <w:autoSpaceDE/>
        <w:autoSpaceDN/>
        <w:bidi w:val="0"/>
        <w:adjustRightInd/>
        <w:snapToGrid/>
        <w:ind w:firstLine="564" w:firstLineChars="200"/>
        <w:jc w:val="left"/>
        <w:textAlignment w:val="auto"/>
        <w:rPr>
          <w:rFonts w:hint="eastAsia" w:asciiTheme="majorEastAsia" w:hAnsiTheme="majorEastAsia" w:eastAsiaTheme="majorEastAsia" w:cstheme="majorEastAsia"/>
          <w:b w:val="0"/>
          <w:bCs w:val="0"/>
          <w:color w:val="auto"/>
          <w:spacing w:val="1"/>
          <w:sz w:val="28"/>
          <w:szCs w:val="28"/>
          <w:lang w:val="en-US" w:eastAsia="zh-CN"/>
        </w:rPr>
      </w:pPr>
      <w:r>
        <w:rPr>
          <w:rFonts w:hint="eastAsia" w:asciiTheme="majorEastAsia" w:hAnsiTheme="majorEastAsia" w:eastAsiaTheme="majorEastAsia" w:cstheme="majorEastAsia"/>
          <w:b w:val="0"/>
          <w:bCs w:val="0"/>
          <w:color w:val="auto"/>
          <w:spacing w:val="1"/>
          <w:sz w:val="28"/>
          <w:szCs w:val="28"/>
          <w:lang w:val="en-US" w:eastAsia="zh-CN"/>
        </w:rPr>
        <w:t>乙方指定技术人员将通过电话进行技术支持，协助和指导甲方的技 术人员确定故障原因，找出解决办法予以解决，完成该次服务。</w:t>
      </w:r>
    </w:p>
    <w:p w14:paraId="40EEFFBE">
      <w:pPr>
        <w:keepNext w:val="0"/>
        <w:keepLines w:val="0"/>
        <w:pageBreakBefore w:val="0"/>
        <w:widowControl w:val="0"/>
        <w:kinsoku/>
        <w:wordWrap/>
        <w:overflowPunct/>
        <w:topLinePunct w:val="0"/>
        <w:autoSpaceDE/>
        <w:autoSpaceDN/>
        <w:bidi w:val="0"/>
        <w:adjustRightInd/>
        <w:snapToGrid/>
        <w:ind w:firstLine="564" w:firstLineChars="200"/>
        <w:jc w:val="left"/>
        <w:textAlignment w:val="auto"/>
        <w:rPr>
          <w:rFonts w:hint="eastAsia" w:asciiTheme="majorEastAsia" w:hAnsiTheme="majorEastAsia" w:eastAsiaTheme="majorEastAsia" w:cstheme="majorEastAsia"/>
          <w:b w:val="0"/>
          <w:bCs w:val="0"/>
          <w:color w:val="auto"/>
          <w:spacing w:val="1"/>
          <w:sz w:val="28"/>
          <w:szCs w:val="28"/>
          <w:lang w:val="en-US" w:eastAsia="zh-CN"/>
        </w:rPr>
      </w:pPr>
      <w:r>
        <w:rPr>
          <w:rFonts w:hint="eastAsia" w:asciiTheme="majorEastAsia" w:hAnsiTheme="majorEastAsia" w:eastAsiaTheme="majorEastAsia" w:cstheme="majorEastAsia"/>
          <w:b w:val="0"/>
          <w:bCs w:val="0"/>
          <w:color w:val="auto"/>
          <w:spacing w:val="1"/>
          <w:sz w:val="28"/>
          <w:szCs w:val="28"/>
          <w:lang w:val="en-US" w:eastAsia="zh-CN"/>
        </w:rPr>
        <w:t>邮件在线服务</w:t>
      </w:r>
    </w:p>
    <w:p w14:paraId="4E243859">
      <w:pPr>
        <w:keepNext w:val="0"/>
        <w:keepLines w:val="0"/>
        <w:pageBreakBefore w:val="0"/>
        <w:widowControl w:val="0"/>
        <w:kinsoku/>
        <w:wordWrap/>
        <w:overflowPunct/>
        <w:topLinePunct w:val="0"/>
        <w:autoSpaceDE/>
        <w:autoSpaceDN/>
        <w:bidi w:val="0"/>
        <w:adjustRightInd/>
        <w:snapToGrid/>
        <w:ind w:firstLine="564" w:firstLineChars="200"/>
        <w:jc w:val="left"/>
        <w:textAlignment w:val="auto"/>
        <w:rPr>
          <w:rFonts w:hint="eastAsia" w:asciiTheme="majorEastAsia" w:hAnsiTheme="majorEastAsia" w:eastAsiaTheme="majorEastAsia" w:cstheme="majorEastAsia"/>
          <w:b w:val="0"/>
          <w:bCs w:val="0"/>
          <w:color w:val="auto"/>
          <w:spacing w:val="1"/>
          <w:sz w:val="28"/>
          <w:szCs w:val="28"/>
          <w:lang w:val="en-US" w:eastAsia="zh-CN"/>
        </w:rPr>
      </w:pPr>
      <w:r>
        <w:rPr>
          <w:rFonts w:hint="eastAsia" w:asciiTheme="majorEastAsia" w:hAnsiTheme="majorEastAsia" w:eastAsiaTheme="majorEastAsia" w:cstheme="majorEastAsia"/>
          <w:b w:val="0"/>
          <w:bCs w:val="0"/>
          <w:color w:val="auto"/>
          <w:spacing w:val="1"/>
          <w:sz w:val="28"/>
          <w:szCs w:val="28"/>
          <w:lang w:val="en-US" w:eastAsia="zh-CN"/>
        </w:rPr>
        <w:t>当电话在线服务不足以解决问题或故障情况比较复杂时，甲方可以 通过邮件将问题描述、截图、备份压缩后数据库和环境包等资料通过邮件发送给乙方客户服务中心，技术支持人员将在收到客户邮件后予以响应反馈，进行问题的汇总、分析、排查、还原环境等工作，予以解决，反馈给客户的相关责任人员，完成该次服务。服务响应时间标准：接甲方通知后2小时内作出明确响应及安排，8小时内出具故障诊断报告，常规问题24小时内解决。</w:t>
      </w:r>
    </w:p>
    <w:p w14:paraId="43CC36B5">
      <w:pPr>
        <w:keepNext w:val="0"/>
        <w:keepLines w:val="0"/>
        <w:pageBreakBefore w:val="0"/>
        <w:widowControl w:val="0"/>
        <w:kinsoku/>
        <w:wordWrap/>
        <w:overflowPunct/>
        <w:topLinePunct w:val="0"/>
        <w:autoSpaceDE/>
        <w:autoSpaceDN/>
        <w:bidi w:val="0"/>
        <w:adjustRightInd/>
        <w:snapToGrid/>
        <w:ind w:firstLine="564" w:firstLineChars="200"/>
        <w:jc w:val="left"/>
        <w:textAlignment w:val="auto"/>
        <w:rPr>
          <w:rFonts w:hint="eastAsia" w:asciiTheme="majorEastAsia" w:hAnsiTheme="majorEastAsia" w:eastAsiaTheme="majorEastAsia" w:cstheme="majorEastAsia"/>
          <w:b w:val="0"/>
          <w:bCs w:val="0"/>
          <w:color w:val="auto"/>
          <w:spacing w:val="1"/>
          <w:sz w:val="28"/>
          <w:szCs w:val="28"/>
          <w:lang w:val="en-US" w:eastAsia="zh-CN"/>
        </w:rPr>
      </w:pPr>
      <w:r>
        <w:rPr>
          <w:rFonts w:hint="eastAsia" w:asciiTheme="majorEastAsia" w:hAnsiTheme="majorEastAsia" w:eastAsiaTheme="majorEastAsia" w:cstheme="majorEastAsia"/>
          <w:b w:val="0"/>
          <w:bCs w:val="0"/>
          <w:color w:val="auto"/>
          <w:spacing w:val="1"/>
          <w:sz w:val="28"/>
          <w:szCs w:val="28"/>
          <w:lang w:val="en-US" w:eastAsia="zh-CN"/>
        </w:rPr>
        <w:t>(2)远程协助</w:t>
      </w:r>
    </w:p>
    <w:p w14:paraId="1EFC7A3D">
      <w:pPr>
        <w:keepNext w:val="0"/>
        <w:keepLines w:val="0"/>
        <w:pageBreakBefore w:val="0"/>
        <w:widowControl w:val="0"/>
        <w:kinsoku/>
        <w:wordWrap/>
        <w:overflowPunct/>
        <w:topLinePunct w:val="0"/>
        <w:autoSpaceDE/>
        <w:autoSpaceDN/>
        <w:bidi w:val="0"/>
        <w:adjustRightInd/>
        <w:snapToGrid/>
        <w:ind w:firstLine="564" w:firstLineChars="200"/>
        <w:jc w:val="left"/>
        <w:textAlignment w:val="auto"/>
        <w:rPr>
          <w:rFonts w:hint="eastAsia" w:asciiTheme="majorEastAsia" w:hAnsiTheme="majorEastAsia" w:eastAsiaTheme="majorEastAsia" w:cstheme="majorEastAsia"/>
          <w:b w:val="0"/>
          <w:bCs w:val="0"/>
          <w:color w:val="auto"/>
          <w:spacing w:val="1"/>
          <w:sz w:val="28"/>
          <w:szCs w:val="28"/>
          <w:lang w:val="en-US" w:eastAsia="zh-CN"/>
        </w:rPr>
      </w:pPr>
      <w:r>
        <w:rPr>
          <w:rFonts w:hint="eastAsia" w:asciiTheme="majorEastAsia" w:hAnsiTheme="majorEastAsia" w:eastAsiaTheme="majorEastAsia" w:cstheme="majorEastAsia"/>
          <w:b w:val="0"/>
          <w:bCs w:val="0"/>
          <w:color w:val="auto"/>
          <w:spacing w:val="1"/>
          <w:sz w:val="28"/>
          <w:szCs w:val="28"/>
          <w:lang w:val="en-US" w:eastAsia="zh-CN"/>
        </w:rPr>
        <w:t>当电话、邮件支持不足以解决问题或故障情况比较复杂时，乙方客 户服务中心的技术人员将在甲方技术人员的协助下，通过远程登录的方式进入甲方的软件客户端。乙方客户服务中心的技术人员在甲方技术人员的协助下确定故障原因，找出解决的方法予以解决，完成该次服务。服务响应时间标准：接甲方通知后2小时内作出明确响应及安排，8小时内出具故障诊断报告，常规问题24小时内解决。如在线应答及远程协助无法解决，需现场服务的，我公司技术人员将在4小时内到达现场，并按响应时间要求完成故障处理。</w:t>
      </w:r>
    </w:p>
    <w:p w14:paraId="1F155B02">
      <w:pPr>
        <w:keepNext w:val="0"/>
        <w:keepLines w:val="0"/>
        <w:pageBreakBefore w:val="0"/>
        <w:widowControl w:val="0"/>
        <w:kinsoku/>
        <w:wordWrap/>
        <w:overflowPunct/>
        <w:topLinePunct w:val="0"/>
        <w:autoSpaceDE/>
        <w:autoSpaceDN/>
        <w:bidi w:val="0"/>
        <w:adjustRightInd/>
        <w:snapToGrid/>
        <w:ind w:firstLine="564" w:firstLineChars="200"/>
        <w:jc w:val="left"/>
        <w:textAlignment w:val="auto"/>
        <w:rPr>
          <w:rFonts w:hint="eastAsia" w:asciiTheme="majorEastAsia" w:hAnsiTheme="majorEastAsia" w:eastAsiaTheme="majorEastAsia" w:cstheme="majorEastAsia"/>
          <w:b w:val="0"/>
          <w:bCs w:val="0"/>
          <w:color w:val="auto"/>
          <w:spacing w:val="1"/>
          <w:sz w:val="28"/>
          <w:szCs w:val="28"/>
          <w:lang w:val="en-US" w:eastAsia="zh-CN"/>
        </w:rPr>
      </w:pPr>
      <w:r>
        <w:rPr>
          <w:rFonts w:hint="eastAsia" w:asciiTheme="majorEastAsia" w:hAnsiTheme="majorEastAsia" w:eastAsiaTheme="majorEastAsia" w:cstheme="majorEastAsia"/>
          <w:b w:val="0"/>
          <w:bCs w:val="0"/>
          <w:color w:val="auto"/>
          <w:spacing w:val="1"/>
          <w:sz w:val="28"/>
          <w:szCs w:val="28"/>
          <w:lang w:val="en-US" w:eastAsia="zh-CN"/>
        </w:rPr>
        <w:t>(3)客户回访</w:t>
      </w:r>
    </w:p>
    <w:p w14:paraId="6130A7ED">
      <w:pPr>
        <w:keepNext w:val="0"/>
        <w:keepLines w:val="0"/>
        <w:pageBreakBefore w:val="0"/>
        <w:widowControl w:val="0"/>
        <w:kinsoku/>
        <w:wordWrap/>
        <w:overflowPunct/>
        <w:topLinePunct w:val="0"/>
        <w:autoSpaceDE/>
        <w:autoSpaceDN/>
        <w:bidi w:val="0"/>
        <w:adjustRightInd/>
        <w:snapToGrid/>
        <w:ind w:firstLine="564" w:firstLineChars="200"/>
        <w:jc w:val="left"/>
        <w:textAlignment w:val="auto"/>
        <w:rPr>
          <w:rFonts w:hint="eastAsia" w:asciiTheme="majorEastAsia" w:hAnsiTheme="majorEastAsia" w:eastAsiaTheme="majorEastAsia" w:cstheme="majorEastAsia"/>
          <w:b w:val="0"/>
          <w:bCs w:val="0"/>
          <w:color w:val="auto"/>
          <w:spacing w:val="1"/>
          <w:sz w:val="28"/>
          <w:szCs w:val="28"/>
          <w:lang w:val="en-US" w:eastAsia="zh-CN"/>
        </w:rPr>
      </w:pPr>
      <w:r>
        <w:rPr>
          <w:rFonts w:hint="eastAsia" w:asciiTheme="majorEastAsia" w:hAnsiTheme="majorEastAsia" w:eastAsiaTheme="majorEastAsia" w:cstheme="majorEastAsia"/>
          <w:b w:val="0"/>
          <w:bCs w:val="0"/>
          <w:color w:val="auto"/>
          <w:spacing w:val="1"/>
          <w:sz w:val="28"/>
          <w:szCs w:val="28"/>
          <w:lang w:val="en-US" w:eastAsia="zh-CN"/>
        </w:rPr>
        <w:t>乙方客服人员定期对甲方进行电话回访，或者定期现场拜访客户， 对甲方在软件使用过程中的常见问题进行解答。每季度至少一次，回访情况需登记并记入服务考核。</w:t>
      </w:r>
    </w:p>
    <w:p w14:paraId="77FF9B83">
      <w:pPr>
        <w:keepNext w:val="0"/>
        <w:keepLines w:val="0"/>
        <w:pageBreakBefore w:val="0"/>
        <w:widowControl w:val="0"/>
        <w:kinsoku/>
        <w:wordWrap/>
        <w:overflowPunct/>
        <w:topLinePunct w:val="0"/>
        <w:autoSpaceDE/>
        <w:autoSpaceDN/>
        <w:bidi w:val="0"/>
        <w:adjustRightInd/>
        <w:snapToGrid/>
        <w:ind w:firstLine="564" w:firstLineChars="200"/>
        <w:jc w:val="left"/>
        <w:textAlignment w:val="auto"/>
        <w:rPr>
          <w:rFonts w:hint="eastAsia" w:asciiTheme="majorEastAsia" w:hAnsiTheme="majorEastAsia" w:eastAsiaTheme="majorEastAsia" w:cstheme="majorEastAsia"/>
          <w:b w:val="0"/>
          <w:bCs w:val="0"/>
          <w:color w:val="auto"/>
          <w:spacing w:val="1"/>
          <w:sz w:val="28"/>
          <w:szCs w:val="28"/>
          <w:lang w:val="en-US" w:eastAsia="zh-CN"/>
        </w:rPr>
      </w:pPr>
      <w:r>
        <w:rPr>
          <w:rFonts w:hint="eastAsia" w:asciiTheme="majorEastAsia" w:hAnsiTheme="majorEastAsia" w:eastAsiaTheme="majorEastAsia" w:cstheme="majorEastAsia"/>
          <w:b w:val="0"/>
          <w:bCs w:val="0"/>
          <w:color w:val="auto"/>
          <w:spacing w:val="1"/>
          <w:sz w:val="28"/>
          <w:szCs w:val="28"/>
          <w:lang w:val="en-US" w:eastAsia="zh-CN"/>
        </w:rPr>
        <w:t>(4)现场技术支持</w:t>
      </w:r>
    </w:p>
    <w:p w14:paraId="0BD12413">
      <w:pPr>
        <w:keepNext w:val="0"/>
        <w:keepLines w:val="0"/>
        <w:pageBreakBefore w:val="0"/>
        <w:widowControl w:val="0"/>
        <w:kinsoku/>
        <w:wordWrap/>
        <w:overflowPunct/>
        <w:topLinePunct w:val="0"/>
        <w:autoSpaceDE/>
        <w:autoSpaceDN/>
        <w:bidi w:val="0"/>
        <w:adjustRightInd/>
        <w:snapToGrid/>
        <w:ind w:firstLine="564" w:firstLineChars="200"/>
        <w:jc w:val="left"/>
        <w:textAlignment w:val="auto"/>
        <w:rPr>
          <w:rFonts w:hint="eastAsia" w:asciiTheme="majorEastAsia" w:hAnsiTheme="majorEastAsia" w:eastAsiaTheme="majorEastAsia" w:cstheme="majorEastAsia"/>
          <w:b w:val="0"/>
          <w:bCs w:val="0"/>
          <w:color w:val="auto"/>
          <w:spacing w:val="1"/>
          <w:sz w:val="28"/>
          <w:szCs w:val="28"/>
          <w:lang w:val="en-US" w:eastAsia="zh-CN"/>
        </w:rPr>
      </w:pPr>
      <w:r>
        <w:rPr>
          <w:rFonts w:hint="eastAsia" w:asciiTheme="majorEastAsia" w:hAnsiTheme="majorEastAsia" w:eastAsiaTheme="majorEastAsia" w:cstheme="majorEastAsia"/>
          <w:b w:val="0"/>
          <w:bCs w:val="0"/>
          <w:color w:val="auto"/>
          <w:spacing w:val="1"/>
          <w:sz w:val="28"/>
          <w:szCs w:val="28"/>
          <w:lang w:val="en-US" w:eastAsia="zh-CN"/>
        </w:rPr>
        <w:t>乙方人员到甲方提供包括BUG 修改，接口变更(非政策性要求需 另行商议),运行环境(操作系统、数据库)变更，网络环境、服务器 变动或机房搬迁引起的移机的支持等服务，协议有效期内不另行收费。</w:t>
      </w:r>
    </w:p>
    <w:p w14:paraId="19AB89F8">
      <w:pPr>
        <w:keepNext w:val="0"/>
        <w:keepLines w:val="0"/>
        <w:pageBreakBefore w:val="0"/>
        <w:widowControl w:val="0"/>
        <w:kinsoku/>
        <w:wordWrap/>
        <w:overflowPunct/>
        <w:topLinePunct w:val="0"/>
        <w:autoSpaceDE/>
        <w:autoSpaceDN/>
        <w:bidi w:val="0"/>
        <w:adjustRightInd/>
        <w:snapToGrid/>
        <w:ind w:firstLine="564" w:firstLineChars="200"/>
        <w:jc w:val="left"/>
        <w:textAlignment w:val="auto"/>
        <w:rPr>
          <w:rFonts w:hint="eastAsia" w:asciiTheme="majorEastAsia" w:hAnsiTheme="majorEastAsia" w:eastAsiaTheme="majorEastAsia" w:cstheme="majorEastAsia"/>
          <w:b w:val="0"/>
          <w:bCs w:val="0"/>
          <w:color w:val="auto"/>
          <w:spacing w:val="1"/>
          <w:sz w:val="28"/>
          <w:szCs w:val="28"/>
          <w:lang w:val="en-US" w:eastAsia="zh-CN"/>
        </w:rPr>
      </w:pPr>
      <w:r>
        <w:rPr>
          <w:rFonts w:hint="eastAsia" w:asciiTheme="majorEastAsia" w:hAnsiTheme="majorEastAsia" w:eastAsiaTheme="majorEastAsia" w:cstheme="majorEastAsia"/>
          <w:b w:val="0"/>
          <w:bCs w:val="0"/>
          <w:color w:val="auto"/>
          <w:spacing w:val="1"/>
          <w:sz w:val="28"/>
          <w:szCs w:val="28"/>
          <w:lang w:val="en-US" w:eastAsia="zh-CN"/>
        </w:rPr>
        <w:t>3.2其他服务</w:t>
      </w:r>
    </w:p>
    <w:p w14:paraId="154D1834">
      <w:pPr>
        <w:keepNext w:val="0"/>
        <w:keepLines w:val="0"/>
        <w:pageBreakBefore w:val="0"/>
        <w:widowControl w:val="0"/>
        <w:kinsoku/>
        <w:wordWrap/>
        <w:overflowPunct/>
        <w:topLinePunct w:val="0"/>
        <w:autoSpaceDE/>
        <w:autoSpaceDN/>
        <w:bidi w:val="0"/>
        <w:adjustRightInd/>
        <w:snapToGrid/>
        <w:ind w:firstLine="564" w:firstLineChars="200"/>
        <w:jc w:val="left"/>
        <w:textAlignment w:val="auto"/>
        <w:rPr>
          <w:rFonts w:hint="eastAsia" w:asciiTheme="majorEastAsia" w:hAnsiTheme="majorEastAsia" w:eastAsiaTheme="majorEastAsia" w:cstheme="majorEastAsia"/>
          <w:b w:val="0"/>
          <w:bCs w:val="0"/>
          <w:color w:val="auto"/>
          <w:spacing w:val="1"/>
          <w:sz w:val="28"/>
          <w:szCs w:val="28"/>
          <w:lang w:val="en-US" w:eastAsia="zh-CN"/>
        </w:rPr>
      </w:pPr>
      <w:r>
        <w:rPr>
          <w:rFonts w:hint="eastAsia" w:asciiTheme="majorEastAsia" w:hAnsiTheme="majorEastAsia" w:eastAsiaTheme="majorEastAsia" w:cstheme="majorEastAsia"/>
          <w:b w:val="0"/>
          <w:bCs w:val="0"/>
          <w:color w:val="auto"/>
          <w:spacing w:val="1"/>
          <w:sz w:val="28"/>
          <w:szCs w:val="28"/>
          <w:lang w:val="en-US" w:eastAsia="zh-CN"/>
        </w:rPr>
        <w:t>在本协议有效期内，以下情况不属于标准售后服务支持内容，甲方 如需要此类服务，由双方另行协商确定具体服务内容、方式及费用。</w:t>
      </w:r>
    </w:p>
    <w:p w14:paraId="4AAB90E2">
      <w:pPr>
        <w:keepNext w:val="0"/>
        <w:keepLines w:val="0"/>
        <w:pageBreakBefore w:val="0"/>
        <w:widowControl w:val="0"/>
        <w:kinsoku/>
        <w:wordWrap/>
        <w:overflowPunct/>
        <w:topLinePunct w:val="0"/>
        <w:autoSpaceDE/>
        <w:autoSpaceDN/>
        <w:bidi w:val="0"/>
        <w:adjustRightInd/>
        <w:snapToGrid/>
        <w:ind w:firstLine="564" w:firstLineChars="200"/>
        <w:jc w:val="left"/>
        <w:textAlignment w:val="auto"/>
        <w:rPr>
          <w:rFonts w:hint="eastAsia" w:asciiTheme="majorEastAsia" w:hAnsiTheme="majorEastAsia" w:eastAsiaTheme="majorEastAsia" w:cstheme="majorEastAsia"/>
          <w:b w:val="0"/>
          <w:bCs w:val="0"/>
          <w:color w:val="auto"/>
          <w:spacing w:val="1"/>
          <w:sz w:val="28"/>
          <w:szCs w:val="28"/>
          <w:lang w:val="en-US" w:eastAsia="zh-CN"/>
        </w:rPr>
      </w:pPr>
      <w:r>
        <w:rPr>
          <w:rFonts w:hint="eastAsia" w:asciiTheme="majorEastAsia" w:hAnsiTheme="majorEastAsia" w:eastAsiaTheme="majorEastAsia" w:cstheme="majorEastAsia"/>
          <w:b w:val="0"/>
          <w:bCs w:val="0"/>
          <w:color w:val="auto"/>
          <w:spacing w:val="1"/>
          <w:sz w:val="28"/>
          <w:szCs w:val="28"/>
          <w:lang w:val="en-US" w:eastAsia="zh-CN"/>
        </w:rPr>
        <w:t>(1)人为因素造成的系统破坏；</w:t>
      </w:r>
    </w:p>
    <w:p w14:paraId="2E635754">
      <w:pPr>
        <w:keepNext w:val="0"/>
        <w:keepLines w:val="0"/>
        <w:pageBreakBefore w:val="0"/>
        <w:widowControl w:val="0"/>
        <w:kinsoku/>
        <w:wordWrap/>
        <w:overflowPunct/>
        <w:topLinePunct w:val="0"/>
        <w:autoSpaceDE/>
        <w:autoSpaceDN/>
        <w:bidi w:val="0"/>
        <w:adjustRightInd/>
        <w:snapToGrid/>
        <w:ind w:firstLine="564" w:firstLineChars="200"/>
        <w:jc w:val="left"/>
        <w:textAlignment w:val="auto"/>
        <w:rPr>
          <w:rFonts w:hint="eastAsia" w:asciiTheme="majorEastAsia" w:hAnsiTheme="majorEastAsia" w:eastAsiaTheme="majorEastAsia" w:cstheme="majorEastAsia"/>
          <w:b w:val="0"/>
          <w:bCs w:val="0"/>
          <w:color w:val="auto"/>
          <w:spacing w:val="1"/>
          <w:sz w:val="28"/>
          <w:szCs w:val="28"/>
          <w:lang w:val="en-US" w:eastAsia="zh-CN"/>
        </w:rPr>
      </w:pPr>
      <w:r>
        <w:rPr>
          <w:rFonts w:hint="eastAsia" w:asciiTheme="majorEastAsia" w:hAnsiTheme="majorEastAsia" w:eastAsiaTheme="majorEastAsia" w:cstheme="majorEastAsia"/>
          <w:b w:val="0"/>
          <w:bCs w:val="0"/>
          <w:color w:val="auto"/>
          <w:spacing w:val="1"/>
          <w:sz w:val="28"/>
          <w:szCs w:val="28"/>
          <w:lang w:val="en-US" w:eastAsia="zh-CN"/>
        </w:rPr>
        <w:t>(2)所用硬件设备及第三方软件系统异常、病毒等外部因素所导致的 系统故障；</w:t>
      </w:r>
    </w:p>
    <w:p w14:paraId="73565167">
      <w:pPr>
        <w:keepNext w:val="0"/>
        <w:keepLines w:val="0"/>
        <w:pageBreakBefore w:val="0"/>
        <w:widowControl w:val="0"/>
        <w:kinsoku/>
        <w:wordWrap/>
        <w:overflowPunct/>
        <w:topLinePunct w:val="0"/>
        <w:autoSpaceDE/>
        <w:autoSpaceDN/>
        <w:bidi w:val="0"/>
        <w:adjustRightInd/>
        <w:snapToGrid/>
        <w:ind w:firstLine="564" w:firstLineChars="200"/>
        <w:jc w:val="left"/>
        <w:textAlignment w:val="auto"/>
        <w:rPr>
          <w:rFonts w:hint="eastAsia" w:asciiTheme="majorEastAsia" w:hAnsiTheme="majorEastAsia" w:eastAsiaTheme="majorEastAsia" w:cstheme="majorEastAsia"/>
          <w:b w:val="0"/>
          <w:bCs w:val="0"/>
          <w:color w:val="auto"/>
          <w:spacing w:val="1"/>
          <w:sz w:val="28"/>
          <w:szCs w:val="28"/>
          <w:lang w:val="en-US" w:eastAsia="zh-CN"/>
        </w:rPr>
      </w:pPr>
      <w:r>
        <w:rPr>
          <w:rFonts w:hint="eastAsia" w:asciiTheme="majorEastAsia" w:hAnsiTheme="majorEastAsia" w:eastAsiaTheme="majorEastAsia" w:cstheme="majorEastAsia"/>
          <w:b w:val="0"/>
          <w:bCs w:val="0"/>
          <w:color w:val="auto"/>
          <w:spacing w:val="1"/>
          <w:sz w:val="28"/>
          <w:szCs w:val="28"/>
          <w:lang w:val="en-US" w:eastAsia="zh-CN"/>
        </w:rPr>
        <w:t>(3)火灾、地震等不可抗拒原因造成的破坏；</w:t>
      </w:r>
    </w:p>
    <w:p w14:paraId="3AB52514">
      <w:pPr>
        <w:keepNext w:val="0"/>
        <w:keepLines w:val="0"/>
        <w:pageBreakBefore w:val="0"/>
        <w:widowControl w:val="0"/>
        <w:kinsoku/>
        <w:wordWrap/>
        <w:overflowPunct/>
        <w:topLinePunct w:val="0"/>
        <w:autoSpaceDE/>
        <w:autoSpaceDN/>
        <w:bidi w:val="0"/>
        <w:adjustRightInd/>
        <w:snapToGrid/>
        <w:ind w:firstLine="564" w:firstLineChars="200"/>
        <w:jc w:val="left"/>
        <w:textAlignment w:val="auto"/>
        <w:rPr>
          <w:rFonts w:hint="eastAsia" w:asciiTheme="majorEastAsia" w:hAnsiTheme="majorEastAsia" w:eastAsiaTheme="majorEastAsia" w:cstheme="majorEastAsia"/>
          <w:b/>
          <w:bCs/>
          <w:color w:val="auto"/>
          <w:spacing w:val="1"/>
          <w:sz w:val="28"/>
          <w:szCs w:val="28"/>
          <w:lang w:val="en-US" w:eastAsia="zh-CN"/>
        </w:rPr>
      </w:pPr>
      <w:r>
        <w:rPr>
          <w:rFonts w:hint="eastAsia" w:asciiTheme="majorEastAsia" w:hAnsiTheme="majorEastAsia" w:eastAsiaTheme="majorEastAsia" w:cstheme="majorEastAsia"/>
          <w:b w:val="0"/>
          <w:bCs w:val="0"/>
          <w:color w:val="auto"/>
          <w:spacing w:val="1"/>
          <w:sz w:val="28"/>
          <w:szCs w:val="28"/>
          <w:lang w:val="en-US" w:eastAsia="zh-CN"/>
        </w:rPr>
        <w:t>(4)其他情况。</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747DE">
    <w:pPr>
      <w:spacing w:line="220" w:lineRule="auto"/>
      <w:rPr>
        <w:rFonts w:ascii="宋体" w:hAnsi="宋体" w:eastAsia="宋体" w:cs="宋体"/>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A66B27"/>
    <w:rsid w:val="11A66B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22</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2026-03-04T03:12:00Z</dcterms:created>
  <dc:creator>邵龙</dc:creator>
  <cp:lastModifiedBy>邵龙</cp:lastModifiedBy>
  <dcterms:modified xsi:type="dcterms:W3CDTF">2026-03-04T03:40:42Z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BEAB242069B947C191DA4B5B7DB0BCB7_11</vt:lpwstr>
  </property>
  <property fmtid="{D5CDD505-2E9C-101B-9397-08002B2CF9AE}" pid="4" name="KSOTemplateDocerSaveRecord">
    <vt:lpwstr>eyJoZGlkIjoiNzBmMjQ4MTJjN2JmYzk4OGNkODJjODQwNTA3Nzg2NzIiLCJ1c2VySWQiOiI0MjYwNTA1NTUifQ==</vt:lpwstr>
  </property>
</Properties>
</file>